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438" w:rsidRDefault="00B72438" w:rsidP="00B72438">
      <w:pPr>
        <w:pStyle w:val="NormalWeb"/>
      </w:pPr>
      <w:r>
        <w:t xml:space="preserve">Argentin d’origine, </w:t>
      </w:r>
      <w:proofErr w:type="spellStart"/>
      <w:r>
        <w:t>Lisandro</w:t>
      </w:r>
      <w:proofErr w:type="spellEnd"/>
      <w:r>
        <w:t xml:space="preserve"> </w:t>
      </w:r>
      <w:proofErr w:type="spellStart"/>
      <w:r>
        <w:t>Nesis</w:t>
      </w:r>
      <w:proofErr w:type="spellEnd"/>
      <w:r>
        <w:t xml:space="preserve"> commence ses études artistiques au Conservatoire de Buenos Aires. Il poursuit ensuite ses études de chant en France, au sein de la Maîtrise du Centre de Musique Baroque de Versailles, puis obtient son diplôme supérieur de chant – musique ancienne au Conservatoire National Supérieur de Musique de Lyon. Parallèlement, il participe à de nombreuses formations professionnelles (Royaumont, </w:t>
      </w:r>
      <w:proofErr w:type="spellStart"/>
      <w:r>
        <w:t>Ambronay</w:t>
      </w:r>
      <w:proofErr w:type="spellEnd"/>
      <w:r>
        <w:t xml:space="preserve">, </w:t>
      </w:r>
      <w:proofErr w:type="gramStart"/>
      <w:r>
        <w:t>Sablé…)</w:t>
      </w:r>
      <w:proofErr w:type="gramEnd"/>
      <w:r>
        <w:t xml:space="preserve"> et se spécialise en tant que comédien dans les domaines de la commedia dell’arte (Carlo </w:t>
      </w:r>
      <w:proofErr w:type="spellStart"/>
      <w:r>
        <w:t>Boso</w:t>
      </w:r>
      <w:proofErr w:type="spellEnd"/>
      <w:r>
        <w:t xml:space="preserve">, Alberto </w:t>
      </w:r>
      <w:proofErr w:type="spellStart"/>
      <w:r>
        <w:t>Nason</w:t>
      </w:r>
      <w:proofErr w:type="spellEnd"/>
      <w:r>
        <w:t xml:space="preserve">) et de la gestuelle baroque (Nicole Rouillé, Benjamin </w:t>
      </w:r>
      <w:proofErr w:type="spellStart"/>
      <w:r>
        <w:t>Lazar</w:t>
      </w:r>
      <w:proofErr w:type="spellEnd"/>
      <w:r>
        <w:t xml:space="preserve">, Michel </w:t>
      </w:r>
      <w:proofErr w:type="spellStart"/>
      <w:r>
        <w:t>Verschaeve</w:t>
      </w:r>
      <w:proofErr w:type="spellEnd"/>
      <w:r>
        <w:t>).</w:t>
      </w:r>
    </w:p>
    <w:p w:rsidR="00B72438" w:rsidRDefault="00B72438" w:rsidP="00B72438">
      <w:pPr>
        <w:pStyle w:val="NormalWeb"/>
      </w:pPr>
      <w:r>
        <w:t xml:space="preserve">Il est sollicité comme soliste par des ensembles comme Le Poème Harmonique, Il </w:t>
      </w:r>
      <w:proofErr w:type="spellStart"/>
      <w:r>
        <w:t>Seminario</w:t>
      </w:r>
      <w:proofErr w:type="spellEnd"/>
      <w:r>
        <w:t xml:space="preserve"> Musicale, </w:t>
      </w:r>
      <w:proofErr w:type="spellStart"/>
      <w:r>
        <w:t>Elyma</w:t>
      </w:r>
      <w:proofErr w:type="spellEnd"/>
      <w:r>
        <w:t xml:space="preserve">, Les Nouveaux Caractères, Capella </w:t>
      </w:r>
      <w:proofErr w:type="spellStart"/>
      <w:r>
        <w:t>Mediterranea</w:t>
      </w:r>
      <w:proofErr w:type="spellEnd"/>
      <w:r>
        <w:t xml:space="preserve">, </w:t>
      </w:r>
      <w:proofErr w:type="spellStart"/>
      <w:r>
        <w:t>Musica</w:t>
      </w:r>
      <w:proofErr w:type="spellEnd"/>
      <w:r>
        <w:t xml:space="preserve"> </w:t>
      </w:r>
      <w:proofErr w:type="spellStart"/>
      <w:r>
        <w:t>Fiorita</w:t>
      </w:r>
      <w:proofErr w:type="spellEnd"/>
      <w:r>
        <w:t xml:space="preserve">, </w:t>
      </w:r>
      <w:proofErr w:type="spellStart"/>
      <w:r>
        <w:t>Akadêmia</w:t>
      </w:r>
      <w:proofErr w:type="spellEnd"/>
      <w:r>
        <w:t>, Le Parlement de Musique… Dans le domaine de l’opéra, il incarne les rôles de Octavio (</w:t>
      </w:r>
      <w:r>
        <w:rPr>
          <w:rStyle w:val="Accentuation"/>
        </w:rPr>
        <w:t>L’Europe Galante</w:t>
      </w:r>
      <w:r>
        <w:t xml:space="preserve"> de A. Campra, </w:t>
      </w:r>
      <w:proofErr w:type="spellStart"/>
      <w:r>
        <w:t>dir</w:t>
      </w:r>
      <w:proofErr w:type="spellEnd"/>
      <w:r>
        <w:t xml:space="preserve">. W. Christie), </w:t>
      </w:r>
      <w:proofErr w:type="spellStart"/>
      <w:r>
        <w:t>Pastore</w:t>
      </w:r>
      <w:proofErr w:type="spellEnd"/>
      <w:r>
        <w:t xml:space="preserve"> et </w:t>
      </w:r>
      <w:proofErr w:type="spellStart"/>
      <w:r>
        <w:t>Spirto</w:t>
      </w:r>
      <w:proofErr w:type="spellEnd"/>
      <w:r>
        <w:t xml:space="preserve"> (</w:t>
      </w:r>
      <w:r>
        <w:rPr>
          <w:rStyle w:val="Accentuation"/>
        </w:rPr>
        <w:t>L’</w:t>
      </w:r>
      <w:proofErr w:type="spellStart"/>
      <w:r>
        <w:rPr>
          <w:rStyle w:val="Accentuation"/>
        </w:rPr>
        <w:t>Orfeo</w:t>
      </w:r>
      <w:proofErr w:type="spellEnd"/>
      <w:r>
        <w:t xml:space="preserve"> de C. Monteverdi, </w:t>
      </w:r>
      <w:proofErr w:type="spellStart"/>
      <w:r>
        <w:t>dir</w:t>
      </w:r>
      <w:proofErr w:type="spellEnd"/>
      <w:r>
        <w:t>. S. d’</w:t>
      </w:r>
      <w:proofErr w:type="spellStart"/>
      <w:r>
        <w:t>Hérin</w:t>
      </w:r>
      <w:proofErr w:type="spellEnd"/>
      <w:r>
        <w:t>),  Ruggiero (</w:t>
      </w:r>
      <w:r>
        <w:rPr>
          <w:rStyle w:val="Accentuation"/>
        </w:rPr>
        <w:t xml:space="preserve">La </w:t>
      </w:r>
      <w:proofErr w:type="spellStart"/>
      <w:r>
        <w:rPr>
          <w:rStyle w:val="Accentuation"/>
        </w:rPr>
        <w:t>Liberazione</w:t>
      </w:r>
      <w:proofErr w:type="spellEnd"/>
      <w:r>
        <w:rPr>
          <w:rStyle w:val="Accentuation"/>
        </w:rPr>
        <w:t xml:space="preserve"> di Ruggiero </w:t>
      </w:r>
      <w:proofErr w:type="spellStart"/>
      <w:r>
        <w:rPr>
          <w:rStyle w:val="Accentuation"/>
        </w:rPr>
        <w:t>dall’Isola</w:t>
      </w:r>
      <w:proofErr w:type="spellEnd"/>
      <w:r>
        <w:rPr>
          <w:rStyle w:val="Accentuation"/>
        </w:rPr>
        <w:t xml:space="preserve"> d’</w:t>
      </w:r>
      <w:proofErr w:type="spellStart"/>
      <w:r>
        <w:rPr>
          <w:rStyle w:val="Accentuation"/>
        </w:rPr>
        <w:t>Alcina</w:t>
      </w:r>
      <w:proofErr w:type="spellEnd"/>
      <w:r>
        <w:t xml:space="preserve"> de F. Caccini, </w:t>
      </w:r>
      <w:proofErr w:type="spellStart"/>
      <w:r>
        <w:t>dir</w:t>
      </w:r>
      <w:proofErr w:type="spellEnd"/>
      <w:r>
        <w:t xml:space="preserve">. G. </w:t>
      </w:r>
      <w:proofErr w:type="spellStart"/>
      <w:r>
        <w:t>Garrido</w:t>
      </w:r>
      <w:proofErr w:type="spellEnd"/>
      <w:r>
        <w:t xml:space="preserve">), </w:t>
      </w:r>
      <w:proofErr w:type="spellStart"/>
      <w:r>
        <w:t>Phoebus</w:t>
      </w:r>
      <w:proofErr w:type="spellEnd"/>
      <w:r>
        <w:t xml:space="preserve"> (</w:t>
      </w:r>
      <w:r>
        <w:rPr>
          <w:rStyle w:val="Accentuation"/>
        </w:rPr>
        <w:t xml:space="preserve">The </w:t>
      </w:r>
      <w:proofErr w:type="spellStart"/>
      <w:r>
        <w:rPr>
          <w:rStyle w:val="Accentuation"/>
        </w:rPr>
        <w:t>Fairy</w:t>
      </w:r>
      <w:proofErr w:type="spellEnd"/>
      <w:r>
        <w:rPr>
          <w:rStyle w:val="Accentuation"/>
        </w:rPr>
        <w:t xml:space="preserve"> </w:t>
      </w:r>
      <w:proofErr w:type="spellStart"/>
      <w:r>
        <w:rPr>
          <w:rStyle w:val="Accentuation"/>
        </w:rPr>
        <w:t>Queen</w:t>
      </w:r>
      <w:proofErr w:type="spellEnd"/>
      <w:r>
        <w:t xml:space="preserve"> de H. Purcell, </w:t>
      </w:r>
      <w:proofErr w:type="spellStart"/>
      <w:r>
        <w:t>dir</w:t>
      </w:r>
      <w:proofErr w:type="spellEnd"/>
      <w:r>
        <w:t xml:space="preserve"> S. d’</w:t>
      </w:r>
      <w:proofErr w:type="spellStart"/>
      <w:r>
        <w:t>Hérin</w:t>
      </w:r>
      <w:proofErr w:type="spellEnd"/>
      <w:r>
        <w:t xml:space="preserve">), </w:t>
      </w:r>
      <w:proofErr w:type="spellStart"/>
      <w:r>
        <w:t>Licas</w:t>
      </w:r>
      <w:proofErr w:type="spellEnd"/>
      <w:r>
        <w:t xml:space="preserve"> (</w:t>
      </w:r>
      <w:r>
        <w:rPr>
          <w:rStyle w:val="Accentuation"/>
        </w:rPr>
        <w:t xml:space="preserve">Scylla &amp; </w:t>
      </w:r>
      <w:proofErr w:type="spellStart"/>
      <w:r>
        <w:rPr>
          <w:rStyle w:val="Accentuation"/>
        </w:rPr>
        <w:t>Glaucus</w:t>
      </w:r>
      <w:proofErr w:type="spellEnd"/>
      <w:r>
        <w:t xml:space="preserve"> de J. M. Leclair, </w:t>
      </w:r>
      <w:proofErr w:type="spellStart"/>
      <w:r>
        <w:t>dir</w:t>
      </w:r>
      <w:proofErr w:type="spellEnd"/>
      <w:r>
        <w:t>. S. d’</w:t>
      </w:r>
      <w:proofErr w:type="spellStart"/>
      <w:r>
        <w:t>Hérin</w:t>
      </w:r>
      <w:proofErr w:type="spellEnd"/>
      <w:r>
        <w:t xml:space="preserve">), </w:t>
      </w:r>
      <w:proofErr w:type="spellStart"/>
      <w:r>
        <w:t>Sailor</w:t>
      </w:r>
      <w:proofErr w:type="spellEnd"/>
      <w:r>
        <w:t xml:space="preserve"> (</w:t>
      </w:r>
      <w:proofErr w:type="spellStart"/>
      <w:r>
        <w:rPr>
          <w:rStyle w:val="Accentuation"/>
        </w:rPr>
        <w:t>Dido</w:t>
      </w:r>
      <w:proofErr w:type="spellEnd"/>
      <w:r>
        <w:rPr>
          <w:rStyle w:val="Accentuation"/>
        </w:rPr>
        <w:t xml:space="preserve"> &amp; </w:t>
      </w:r>
      <w:proofErr w:type="spellStart"/>
      <w:r>
        <w:rPr>
          <w:rStyle w:val="Accentuation"/>
        </w:rPr>
        <w:t>Aeneas</w:t>
      </w:r>
      <w:proofErr w:type="spellEnd"/>
      <w:r>
        <w:t xml:space="preserve"> de H. Purcell, </w:t>
      </w:r>
      <w:proofErr w:type="spellStart"/>
      <w:r>
        <w:t>dir</w:t>
      </w:r>
      <w:proofErr w:type="spellEnd"/>
      <w:r>
        <w:t xml:space="preserve">. B. </w:t>
      </w:r>
      <w:proofErr w:type="spellStart"/>
      <w:r>
        <w:t>Tetu</w:t>
      </w:r>
      <w:proofErr w:type="spellEnd"/>
      <w:r>
        <w:t xml:space="preserve"> et K. Weiss) ou encore plusieurs rôles solistes dans </w:t>
      </w:r>
      <w:r>
        <w:rPr>
          <w:rStyle w:val="Accentuation"/>
        </w:rPr>
        <w:t>Le Bourgeois Gentilhomme</w:t>
      </w:r>
      <w:r>
        <w:t xml:space="preserve"> de Molière et Lully dans la production du Poème Harmonique (DVD Alpha). En 2013, il chante également le rôle-titre dans </w:t>
      </w:r>
      <w:r>
        <w:rPr>
          <w:rStyle w:val="Accentuation"/>
        </w:rPr>
        <w:t>Atys</w:t>
      </w:r>
      <w:r>
        <w:t xml:space="preserve"> de J. B. Lully à l’Orangerie du Château de Meudon.</w:t>
      </w:r>
    </w:p>
    <w:p w:rsidR="00B72438" w:rsidRDefault="00B72438" w:rsidP="00B72438">
      <w:pPr>
        <w:pStyle w:val="NormalWeb"/>
      </w:pPr>
      <w:r>
        <w:t xml:space="preserve">Il se produit comme soliste dans plus d’une quinzaine de pays et donne régulièrement des récitals de musique baroque en France, en Allemagne et en Amérique Latine. Il dirige également les ensembles I </w:t>
      </w:r>
      <w:proofErr w:type="spellStart"/>
      <w:r>
        <w:t>Sospiranti</w:t>
      </w:r>
      <w:proofErr w:type="spellEnd"/>
      <w:r>
        <w:t xml:space="preserve"> et Le Concert des Trois Grâces et anime depuis 2009 des ateliers pédagogiques pour le CCR d’</w:t>
      </w:r>
      <w:proofErr w:type="spellStart"/>
      <w:r>
        <w:t>Ambronay</w:t>
      </w:r>
      <w:proofErr w:type="spellEnd"/>
      <w:r>
        <w:t xml:space="preserve"> (Rhône-Alpes) et des stages et master-classes de chant et théâtre baroques au Conservatoire Supérieur de Buenos Aires et aux Conservatoires à Rayonnement Régional d’Annecy et de Chambéry. Dans ce cadre, </w:t>
      </w:r>
      <w:proofErr w:type="spellStart"/>
      <w:r>
        <w:t>Lisandro</w:t>
      </w:r>
      <w:proofErr w:type="spellEnd"/>
      <w:r>
        <w:t xml:space="preserve"> </w:t>
      </w:r>
      <w:proofErr w:type="spellStart"/>
      <w:r>
        <w:t>Nesis</w:t>
      </w:r>
      <w:proofErr w:type="spellEnd"/>
      <w:r>
        <w:t xml:space="preserve"> a également été invité à diriger l’opéra </w:t>
      </w:r>
      <w:r>
        <w:rPr>
          <w:rStyle w:val="Accentuation"/>
        </w:rPr>
        <w:t xml:space="preserve">Les Arts </w:t>
      </w:r>
      <w:proofErr w:type="spellStart"/>
      <w:r>
        <w:rPr>
          <w:rStyle w:val="Accentuation"/>
        </w:rPr>
        <w:t>Florissans</w:t>
      </w:r>
      <w:proofErr w:type="spellEnd"/>
      <w:r>
        <w:t xml:space="preserve"> de M. A. Charpentier à la Cité des Arts de Chambéry et à l’Auditorium de Seynod.</w:t>
      </w:r>
    </w:p>
    <w:p w:rsidR="00B72438" w:rsidRDefault="00B72438" w:rsidP="00B72438">
      <w:pPr>
        <w:pStyle w:val="NormalWeb"/>
      </w:pPr>
      <w:r>
        <w:t>Depuis 2016, il est professeur de déclamation, gestuelle restituée et théâtralité baroque au Conservatoire à Rayonnement Régional de Paris.</w:t>
      </w:r>
    </w:p>
    <w:p w:rsidR="009D7C74" w:rsidRDefault="009D7C74">
      <w:bookmarkStart w:id="0" w:name="_GoBack"/>
      <w:bookmarkEnd w:id="0"/>
    </w:p>
    <w:sectPr w:rsidR="009D7C74" w:rsidSect="009D7C7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438"/>
    <w:rsid w:val="009D7C74"/>
    <w:rsid w:val="00B7243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C671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72438"/>
    <w:pPr>
      <w:spacing w:before="100" w:beforeAutospacing="1" w:after="100" w:afterAutospacing="1"/>
    </w:pPr>
    <w:rPr>
      <w:rFonts w:ascii="Times" w:hAnsi="Times" w:cs="Times New Roman"/>
      <w:sz w:val="20"/>
      <w:szCs w:val="20"/>
    </w:rPr>
  </w:style>
  <w:style w:type="character" w:customStyle="1" w:styleId="estilo6">
    <w:name w:val="estilo6"/>
    <w:basedOn w:val="Policepardfaut"/>
    <w:rsid w:val="00B72438"/>
  </w:style>
  <w:style w:type="character" w:styleId="Accentuation">
    <w:name w:val="Emphasis"/>
    <w:basedOn w:val="Policepardfaut"/>
    <w:uiPriority w:val="20"/>
    <w:qFormat/>
    <w:rsid w:val="00B72438"/>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72438"/>
    <w:pPr>
      <w:spacing w:before="100" w:beforeAutospacing="1" w:after="100" w:afterAutospacing="1"/>
    </w:pPr>
    <w:rPr>
      <w:rFonts w:ascii="Times" w:hAnsi="Times" w:cs="Times New Roman"/>
      <w:sz w:val="20"/>
      <w:szCs w:val="20"/>
    </w:rPr>
  </w:style>
  <w:style w:type="character" w:customStyle="1" w:styleId="estilo6">
    <w:name w:val="estilo6"/>
    <w:basedOn w:val="Policepardfaut"/>
    <w:rsid w:val="00B72438"/>
  </w:style>
  <w:style w:type="character" w:styleId="Accentuation">
    <w:name w:val="Emphasis"/>
    <w:basedOn w:val="Policepardfaut"/>
    <w:uiPriority w:val="20"/>
    <w:qFormat/>
    <w:rsid w:val="00B724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0382">
      <w:bodyDiv w:val="1"/>
      <w:marLeft w:val="0"/>
      <w:marRight w:val="0"/>
      <w:marTop w:val="0"/>
      <w:marBottom w:val="0"/>
      <w:divBdr>
        <w:top w:val="none" w:sz="0" w:space="0" w:color="auto"/>
        <w:left w:val="none" w:sz="0" w:space="0" w:color="auto"/>
        <w:bottom w:val="none" w:sz="0" w:space="0" w:color="auto"/>
        <w:right w:val="none" w:sz="0" w:space="0" w:color="auto"/>
      </w:divBdr>
    </w:div>
    <w:div w:id="17940138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1974</Characters>
  <Application>Microsoft Macintosh Word</Application>
  <DocSecurity>0</DocSecurity>
  <Lines>16</Lines>
  <Paragraphs>4</Paragraphs>
  <ScaleCrop>false</ScaleCrop>
  <Company>Les Musiciens du Louvre</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Barrandon</dc:creator>
  <cp:keywords/>
  <dc:description/>
  <cp:lastModifiedBy>Céline Barrandon</cp:lastModifiedBy>
  <cp:revision>1</cp:revision>
  <dcterms:created xsi:type="dcterms:W3CDTF">2018-12-07T09:00:00Z</dcterms:created>
  <dcterms:modified xsi:type="dcterms:W3CDTF">2018-12-07T09:02:00Z</dcterms:modified>
</cp:coreProperties>
</file>